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0" w:rsidRDefault="00BC5FE0" w:rsidP="00BC5FE0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NOTĂ INFORMATIVĂ</w:t>
      </w:r>
    </w:p>
    <w:p w:rsidR="00BC5FE0" w:rsidRDefault="00BC5FE0" w:rsidP="00BC5FE0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Municipal</w:t>
      </w:r>
    </w:p>
    <w:p w:rsidR="00BC5FE0" w:rsidRDefault="00BC5FE0" w:rsidP="00BC5FE0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                  2019</w:t>
      </w:r>
    </w:p>
    <w:p w:rsidR="00BC5FE0" w:rsidRDefault="00BC5FE0" w:rsidP="00BC5FE0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C5FE0" w:rsidRDefault="00BC5FE0" w:rsidP="00BC5FE0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deciziei </w:t>
      </w:r>
    </w:p>
    <w:p w:rsidR="00BC5FE0" w:rsidRDefault="00BC5FE0" w:rsidP="00BC5FE0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Consiliului Municipal Orhei nr.3.7 din 15.03.2019</w:t>
      </w:r>
    </w:p>
    <w:p w:rsidR="00BC5FE0" w:rsidRDefault="00BC5FE0" w:rsidP="00BC5FE0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4"/>
      </w:tblGrid>
      <w:tr w:rsidR="00BC5FE0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BC5FE0" w:rsidRDefault="00BC5FE0" w:rsidP="00A00988">
            <w:pPr>
              <w:tabs>
                <w:tab w:val="left" w:pos="118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Specialist (jurist)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BĂTRÎNCEA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BC5FE0" w:rsidRDefault="00BC5FE0" w:rsidP="00BC5FE0">
            <w:pPr>
              <w:ind w:right="28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Examinând notificarea Oficiului Teritorial Orhei al Cancelarii de Stat a Republicii Moldova nr.1304/OT8-147 din 22.04.2019, se propune excluderea pct.2 din decizia nr.3.7 din 15.03.2019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cu privire la aprobarea personalului suplimentar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deoarece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produce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efecte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doar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viitor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pl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salariale urmează a fi achitate din momentul aprobării statelor</w:t>
            </w:r>
            <w:r w:rsidR="002F06C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nici de cum din decembrie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</w:tc>
      </w:tr>
      <w:tr w:rsidR="00BC5FE0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6. Modul de încorporare a actului în cadrul normativ în vigoare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  <w:p w:rsidR="00BC5FE0" w:rsidRDefault="00BC5FE0" w:rsidP="002F06CC">
            <w:pPr>
              <w:pStyle w:val="a3"/>
              <w:spacing w:line="100" w:lineRule="atLeast"/>
              <w:ind w:right="284" w:firstLine="720"/>
              <w:rPr>
                <w:lang w:val="en-US"/>
              </w:rPr>
            </w:pPr>
            <w:r>
              <w:rPr>
                <w:lang w:val="en-US"/>
              </w:rPr>
              <w:t xml:space="preserve">- 73 (3) al </w:t>
            </w:r>
            <w:proofErr w:type="spellStart"/>
            <w:r>
              <w:rPr>
                <w:lang w:val="en-US"/>
              </w:rPr>
              <w:t>Legii</w:t>
            </w:r>
            <w:proofErr w:type="spellEnd"/>
            <w:r>
              <w:rPr>
                <w:lang w:val="en-US"/>
              </w:rPr>
              <w:t xml:space="preserve"> nr.100 din 22.12.2017 cu </w:t>
            </w:r>
            <w:proofErr w:type="spellStart"/>
            <w:r>
              <w:rPr>
                <w:lang w:val="en-US"/>
              </w:rPr>
              <w:t>privire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actele</w:t>
            </w:r>
            <w:proofErr w:type="spellEnd"/>
            <w:r>
              <w:rPr>
                <w:lang w:val="en-US"/>
              </w:rPr>
              <w:t xml:space="preserve"> </w:t>
            </w:r>
            <w:r w:rsidR="002F06CC">
              <w:rPr>
                <w:lang w:val="en-US"/>
              </w:rPr>
              <w:t>normative;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Publicat proiectul pentru consultarea publică pe pagina WEB a Primăriei pe data de 24.05.2019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Proiectul a fost supus expertizei juridice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corespunderea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legislative,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de către specialistul jurist din cadrul primăriei Orhei și este avizat.</w:t>
            </w:r>
          </w:p>
        </w:tc>
      </w:tr>
      <w:tr w:rsidR="00BC5FE0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0" w:rsidRDefault="00BC5FE0" w:rsidP="00A00988">
            <w:pPr>
              <w:tabs>
                <w:tab w:val="left" w:pos="884"/>
                <w:tab w:val="left" w:pos="1196"/>
              </w:tabs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BC5FE0" w:rsidRDefault="00BC5FE0" w:rsidP="00BC5FE0">
      <w:pPr>
        <w:tabs>
          <w:tab w:val="left" w:pos="884"/>
          <w:tab w:val="left" w:pos="1196"/>
        </w:tabs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MO" w:eastAsia="ro-RO"/>
        </w:rPr>
      </w:pPr>
    </w:p>
    <w:p w:rsidR="00BC5FE0" w:rsidRDefault="00BC5FE0" w:rsidP="00BC5FE0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Viceprimarul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Marina CRAVCENCO</w:t>
      </w:r>
    </w:p>
    <w:p w:rsidR="00BC5FE0" w:rsidRDefault="00BC5FE0" w:rsidP="00BC5FE0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lang w:val="en-US"/>
        </w:rPr>
      </w:pPr>
    </w:p>
    <w:p w:rsidR="00BC5FE0" w:rsidRDefault="00BC5FE0" w:rsidP="00BC5FE0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Specialist (jurist)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Mihail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BĂTRÎNCEA </w:t>
      </w:r>
    </w:p>
    <w:p w:rsidR="00BC5FE0" w:rsidRDefault="00BC5FE0" w:rsidP="00BC5FE0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C5FE0" w:rsidRDefault="00BC5FE0" w:rsidP="00BC5FE0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C5FE0" w:rsidRPr="00060D37" w:rsidRDefault="00BC5FE0" w:rsidP="00BC5FE0">
      <w:pPr>
        <w:rPr>
          <w:lang w:val="en-US"/>
        </w:rPr>
      </w:pPr>
    </w:p>
    <w:p w:rsidR="00FB38C2" w:rsidRPr="00BC5FE0" w:rsidRDefault="00FB38C2">
      <w:pPr>
        <w:rPr>
          <w:lang w:val="en-US"/>
        </w:rPr>
      </w:pPr>
    </w:p>
    <w:sectPr w:rsidR="00FB38C2" w:rsidRPr="00BC5FE0" w:rsidSect="00F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5FE0"/>
    <w:rsid w:val="00071B2B"/>
    <w:rsid w:val="00071CDE"/>
    <w:rsid w:val="000A0968"/>
    <w:rsid w:val="000E0844"/>
    <w:rsid w:val="00131919"/>
    <w:rsid w:val="001C1FEF"/>
    <w:rsid w:val="001C2613"/>
    <w:rsid w:val="001C6CE2"/>
    <w:rsid w:val="00202564"/>
    <w:rsid w:val="00237BCC"/>
    <w:rsid w:val="00253F1E"/>
    <w:rsid w:val="00260E9E"/>
    <w:rsid w:val="002F06CC"/>
    <w:rsid w:val="00351902"/>
    <w:rsid w:val="003B0AFC"/>
    <w:rsid w:val="003C6EAD"/>
    <w:rsid w:val="00434DCC"/>
    <w:rsid w:val="004C53D9"/>
    <w:rsid w:val="005A5ADA"/>
    <w:rsid w:val="005A783F"/>
    <w:rsid w:val="005F5F03"/>
    <w:rsid w:val="0065103D"/>
    <w:rsid w:val="006C5B22"/>
    <w:rsid w:val="00726D63"/>
    <w:rsid w:val="00775328"/>
    <w:rsid w:val="007A0949"/>
    <w:rsid w:val="007B0463"/>
    <w:rsid w:val="007D374F"/>
    <w:rsid w:val="00821B60"/>
    <w:rsid w:val="00983344"/>
    <w:rsid w:val="00A37F06"/>
    <w:rsid w:val="00A45B67"/>
    <w:rsid w:val="00A53410"/>
    <w:rsid w:val="00AA50A6"/>
    <w:rsid w:val="00B04FD9"/>
    <w:rsid w:val="00B1461E"/>
    <w:rsid w:val="00B54FB6"/>
    <w:rsid w:val="00B55916"/>
    <w:rsid w:val="00B92190"/>
    <w:rsid w:val="00BB58D4"/>
    <w:rsid w:val="00BC5FE0"/>
    <w:rsid w:val="00C5410C"/>
    <w:rsid w:val="00CA39BD"/>
    <w:rsid w:val="00CC2B8E"/>
    <w:rsid w:val="00D04AF4"/>
    <w:rsid w:val="00E54684"/>
    <w:rsid w:val="00E71336"/>
    <w:rsid w:val="00F0062D"/>
    <w:rsid w:val="00F3568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5FE0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BC5FE0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2019-05-24T14:51:00Z</dcterms:created>
  <dcterms:modified xsi:type="dcterms:W3CDTF">2019-05-24T15:03:00Z</dcterms:modified>
</cp:coreProperties>
</file>